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65148" w:rsidRPr="009550F3" w:rsidTr="00C86092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865148" w:rsidRPr="009550F3" w:rsidRDefault="00865148" w:rsidP="00980A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0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3  к муниципальной программе «Социальное развитие   муниципального  образования Пригородный район Республики Северная Осетия - Алания  </w:t>
            </w:r>
            <w:r w:rsidR="00980A36">
              <w:rPr>
                <w:rFonts w:ascii="Times New Roman" w:hAnsi="Times New Roman" w:cs="Times New Roman"/>
                <w:sz w:val="28"/>
                <w:szCs w:val="28"/>
              </w:rPr>
              <w:t>на 2019</w:t>
            </w:r>
            <w:r w:rsidR="009E530B" w:rsidRPr="009E530B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</w:t>
            </w:r>
            <w:r w:rsidR="00980A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530B" w:rsidRPr="009E530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0A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530B" w:rsidRPr="009E530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 w:rsidR="00F17A4F" w:rsidRPr="009E530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865148" w:rsidRPr="009550F3" w:rsidRDefault="00865148" w:rsidP="001651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Подпрограммы  «Доступная среда </w:t>
      </w:r>
      <w:r w:rsidR="009E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 муниципальном образовании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РСО-Алания»  </w:t>
      </w:r>
      <w:r w:rsidR="009E530B">
        <w:rPr>
          <w:rFonts w:ascii="Times New Roman" w:hAnsi="Times New Roman" w:cs="Times New Roman"/>
          <w:b/>
          <w:sz w:val="28"/>
          <w:szCs w:val="28"/>
        </w:rPr>
        <w:t>на 201</w:t>
      </w:r>
      <w:r w:rsidR="00980A36">
        <w:rPr>
          <w:rFonts w:ascii="Times New Roman" w:hAnsi="Times New Roman" w:cs="Times New Roman"/>
          <w:b/>
          <w:sz w:val="28"/>
          <w:szCs w:val="28"/>
        </w:rPr>
        <w:t>9</w:t>
      </w:r>
      <w:r w:rsidR="009E530B" w:rsidRPr="00F2106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80A36">
        <w:rPr>
          <w:rFonts w:ascii="Times New Roman" w:hAnsi="Times New Roman" w:cs="Times New Roman"/>
          <w:b/>
          <w:sz w:val="28"/>
          <w:szCs w:val="28"/>
        </w:rPr>
        <w:t>20</w:t>
      </w:r>
      <w:r w:rsidR="009E530B">
        <w:rPr>
          <w:rFonts w:ascii="Times New Roman" w:hAnsi="Times New Roman" w:cs="Times New Roman"/>
          <w:b/>
          <w:sz w:val="28"/>
          <w:szCs w:val="28"/>
        </w:rPr>
        <w:t>-202</w:t>
      </w:r>
      <w:r w:rsidR="00980A36">
        <w:rPr>
          <w:rFonts w:ascii="Times New Roman" w:hAnsi="Times New Roman" w:cs="Times New Roman"/>
          <w:b/>
          <w:sz w:val="28"/>
          <w:szCs w:val="28"/>
        </w:rPr>
        <w:t>1</w:t>
      </w:r>
      <w:r w:rsidR="009E530B" w:rsidRPr="00F21060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F1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865148" w:rsidRPr="00182DF9" w:rsidTr="00C86092">
        <w:tc>
          <w:tcPr>
            <w:tcW w:w="2808" w:type="dxa"/>
          </w:tcPr>
          <w:p w:rsidR="00865148" w:rsidRPr="004E2DCC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865148" w:rsidRPr="004E2DCC" w:rsidRDefault="009E530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образование</w:t>
            </w:r>
            <w:r w:rsidR="00865148" w:rsidRPr="004E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Пригородный район РСО-Алания</w:t>
            </w:r>
          </w:p>
        </w:tc>
      </w:tr>
      <w:tr w:rsidR="00865148" w:rsidRPr="00182DF9" w:rsidTr="00C86092">
        <w:trPr>
          <w:trHeight w:val="780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865148" w:rsidRPr="00182DF9" w:rsidRDefault="0016518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АМС МО Пригородный район</w:t>
            </w:r>
          </w:p>
          <w:p w:rsidR="00865148" w:rsidRPr="00182DF9" w:rsidRDefault="009E530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АМС МО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Пригородный район.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865148" w:rsidRPr="00182DF9" w:rsidRDefault="0016518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201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EE033C" w:rsidRPr="00182DF9" w:rsidTr="00C86092">
        <w:tc>
          <w:tcPr>
            <w:tcW w:w="2808" w:type="dxa"/>
          </w:tcPr>
          <w:p w:rsidR="00EE033C" w:rsidRPr="00182DF9" w:rsidRDefault="00EE033C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EE033C" w:rsidRPr="00182DF9" w:rsidRDefault="007E24BC" w:rsidP="004E2DCC">
            <w:pPr>
              <w:pStyle w:val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Конвенция о правах ребенка от 13.12.2006г., подписанной Российской Федерацией в 2008</w:t>
            </w:r>
            <w:r w:rsidR="00416D53"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; 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Федеральный закон от 29 декабря 2012 г. N 273-ФЗ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865148" w:rsidRPr="00182DF9" w:rsidTr="00C86092">
        <w:trPr>
          <w:trHeight w:val="2625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865148" w:rsidRPr="00182DF9" w:rsidTr="0016518B">
        <w:trPr>
          <w:trHeight w:val="274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763" w:type="dxa"/>
          </w:tcPr>
          <w:p w:rsidR="00865148" w:rsidRPr="00182DF9" w:rsidRDefault="00980A36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</w:t>
            </w:r>
            <w:r w:rsidR="00A41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865148" w:rsidRPr="00182DF9" w:rsidTr="00C86092">
        <w:trPr>
          <w:trHeight w:val="855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6763" w:type="dxa"/>
          </w:tcPr>
          <w:p w:rsidR="00865148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т.руб</w:t>
            </w:r>
            <w:proofErr w:type="spellEnd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85B38" w:rsidRDefault="00980A36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,0т.р.</w:t>
            </w:r>
          </w:p>
          <w:p w:rsidR="00085B38" w:rsidRDefault="00980A36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9E5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,0т.р.</w:t>
            </w:r>
          </w:p>
          <w:p w:rsidR="00085B38" w:rsidRPr="00182DF9" w:rsidRDefault="009E530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,0т.р.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комфортных условий для  обучения детей –инвалидов и маломобильных детей в образовательных организациях.</w:t>
            </w:r>
          </w:p>
        </w:tc>
      </w:tr>
    </w:tbl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ПОДПРОГРАММА</w:t>
      </w:r>
    </w:p>
    <w:p w:rsidR="00865148" w:rsidRPr="00CC065C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«Доступная сред</w:t>
      </w:r>
      <w:r w:rsidR="0016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в  муниципальном образовании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Республики Северная Осетия-Алания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41203">
        <w:rPr>
          <w:rFonts w:ascii="Times New Roman" w:hAnsi="Times New Roman" w:cs="Times New Roman"/>
          <w:b/>
          <w:sz w:val="28"/>
          <w:szCs w:val="28"/>
        </w:rPr>
        <w:t>на 201</w:t>
      </w:r>
      <w:r w:rsidR="00980A36">
        <w:rPr>
          <w:rFonts w:ascii="Times New Roman" w:hAnsi="Times New Roman" w:cs="Times New Roman"/>
          <w:b/>
          <w:sz w:val="28"/>
          <w:szCs w:val="28"/>
        </w:rPr>
        <w:t>9</w:t>
      </w:r>
      <w:r w:rsidR="00A41203" w:rsidRPr="00F2106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80A36">
        <w:rPr>
          <w:rFonts w:ascii="Times New Roman" w:hAnsi="Times New Roman" w:cs="Times New Roman"/>
          <w:b/>
          <w:sz w:val="28"/>
          <w:szCs w:val="28"/>
        </w:rPr>
        <w:t>20</w:t>
      </w:r>
      <w:r w:rsidR="00A41203">
        <w:rPr>
          <w:rFonts w:ascii="Times New Roman" w:hAnsi="Times New Roman" w:cs="Times New Roman"/>
          <w:b/>
          <w:sz w:val="28"/>
          <w:szCs w:val="28"/>
        </w:rPr>
        <w:t>-202</w:t>
      </w:r>
      <w:r w:rsidR="00980A36">
        <w:rPr>
          <w:rFonts w:ascii="Times New Roman" w:hAnsi="Times New Roman" w:cs="Times New Roman"/>
          <w:b/>
          <w:sz w:val="28"/>
          <w:szCs w:val="28"/>
        </w:rPr>
        <w:t>1</w:t>
      </w:r>
      <w:r w:rsidR="00A41203" w:rsidRPr="00F21060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Обоснование необходимости разработки и принятия Подпрограммы и принятия подпрограммы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по обеспечению доступности образовательных  объектов и услуг для  детей - инвалидов и других  маломобильных групп населения.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 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ребенок-инвалид в возрасте до 18 лет, что составляет  1,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2 % от общего  количества детей, посещающих учебные заведения. Из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 ребенка-инвалида, 37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обучаются на дому,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воспитанники дошкольных образовательных учреждений района.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муниципального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муниципальном образовании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проводится работа по социальной  защите детей-инвалидов и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ью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  является создание условий для предоставления детям-инвалидам с учетом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особенностей их психофизического развития и рекомендаций психолого-медико-педагогической комиссии равного доступа к качественному образованию в общеобразовательных организациях.  Необходимым условием реализации ука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занной цели является создание в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2.Основные цели и задачи подпрограммы, срок ее реализации и показатели.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Целями подпрограммы являются: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Цель1.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Цель2.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1.Сформированы и обновлены  карты доступности объектов и услуг 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задач характеризуется следующими показателями: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Доля образовательных учреж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дений МО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район, имеющих сформированные и обновляемые карты доступности объектов и услуг образования, в общем количестве  объектов образования МО -Пригородный район ( возрастет  с 2% в 2013 г. до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30% к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21 году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Доля общеобразовательных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 детей-инвалидов  и детей, не имеющих нарушения развития, в общем количестве общеобразовательных учреждений (возрастет от 2%  с 2013 г. до 11% в 2017-2019 годы.)</w:t>
      </w:r>
    </w:p>
    <w:p w:rsidR="00865148" w:rsidRPr="00A41203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раммы будет осуществляться </w:t>
      </w:r>
      <w:r w:rsidR="00A41203" w:rsidRPr="00A41203">
        <w:rPr>
          <w:rFonts w:ascii="Times New Roman" w:hAnsi="Times New Roman" w:cs="Times New Roman"/>
          <w:sz w:val="28"/>
          <w:szCs w:val="28"/>
        </w:rPr>
        <w:t>на плановый период 2019-202</w:t>
      </w:r>
      <w:r w:rsidR="00980A36">
        <w:rPr>
          <w:rFonts w:ascii="Times New Roman" w:hAnsi="Times New Roman" w:cs="Times New Roman"/>
          <w:sz w:val="28"/>
          <w:szCs w:val="28"/>
        </w:rPr>
        <w:t>1</w:t>
      </w:r>
      <w:r w:rsidR="00A41203" w:rsidRPr="00A41203">
        <w:rPr>
          <w:rFonts w:ascii="Times New Roman" w:hAnsi="Times New Roman" w:cs="Times New Roman"/>
          <w:sz w:val="28"/>
          <w:szCs w:val="28"/>
        </w:rPr>
        <w:t xml:space="preserve"> гг.</w:t>
      </w:r>
      <w:r w:rsidRP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Характеристика сферы реализации подпрограммы, описание проблем в указан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сфере и прогноз ее развития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Отсутствие равных возможностей и нерешенность проблемы формирования доступной среды детей-инвалидов и маломобильных детей во всех сферах жизнедеятельности   формирует  проблемы социального характера, что негативно отражается на образовательном и культурном уровне инвалидов, а также уровне и качестве их жизни.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Высокая социальная зависимость, вынужденная изоляция детей-инвалидов, осложняет проведение медико-педагогической реабилитации.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 развития сферы реализации подпрограммы определяется основными параметрами социально-экономического разви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муниципального образования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район, целевыми показателями и документами планирования.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целях обеспечения доступности образовательных  объектов  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доли образовательных  объектов и услуг  и обновляемые карты доступности образовательных объектов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в 201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до 35% в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увеличение доли общеобразовательных учреждений, в которых создана универсальная 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маломобильных детей и детей, не имеющих нарушений развития, в общем количестве о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бщеобразовательных учреждений к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-35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Обобщенная характеристика основных мероприятий подпрограммы, реализуем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ых муниципальным образованием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Пригородный район.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Программой предусмотрена реализация комплекса мероприятий, осуществляем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муниципальным образованием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район, направленных на устранение существующих препятствий и барьеров, и обеспечение беспрепятственного доступа к  объектам образования и услугам детей-инвалидов и других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подпрограммы  «Обеспечение доступности образовательных объектов и услуг в жизнедеятельности детей-инвалидов и маломобильных де</w:t>
      </w:r>
      <w:r w:rsidR="001651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тей» муниципальное образование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Пригородный район осуществляет: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в обычных образовательных учреждениях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полноценную интеграцию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оснащение образовательных учреждений специальным, в том числе учебным, реабилитационным, компьютерным оборудованием;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реализация Подпрограммы обеспечит  достижение следующих результатов подпрограммы: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формирование условий для беспрепятственного доступа к  объектам и услугам образования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выявление и оценка потребностей в устранении существующих ограничений и барьеров в образовательных учреждениях детей - инвалидов  и маломобильных детей;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комплекса мероприятий по оборудованию, адаптации образовательных учреждений в жизнедеятельности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создание условий для получения детьми-инвалидами образования в системе обычных образовательных учреждений;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улучшение материально-технической базы образовательных учреждений с целью беспрепятственного доступа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совместных мероприятий инвалидов и их сверстников, не имеющих инвалидность (выставки, спартакиады, конкурсы);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 рамках реализации Госпрограммы «доступная среда» до 2020 года организовать обучение специалистов, участвующих в образовательном процессе лиц с ограниченными возможностями здоровья детей и детей-инвалидов с целью обеспечения инклюзивного образования в образовательных организациях.         </w:t>
      </w:r>
    </w:p>
    <w:p w:rsidR="00865148" w:rsidRPr="00182DF9" w:rsidRDefault="00980A36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2019-2021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предусмотрена реализация основных мероприятий в рамках Подпрограммы  «Доступная сре</w:t>
      </w:r>
      <w:r w:rsidR="00165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в муниципальном образовании </w:t>
      </w:r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район» в муниципальных бюджетных образовательных учреждениях:      МБДОУ  «Детский сад № 2 </w:t>
      </w:r>
      <w:proofErr w:type="spellStart"/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с.Сунжа</w:t>
      </w:r>
      <w:proofErr w:type="spellEnd"/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МБОУ СОШ </w:t>
      </w:r>
      <w:proofErr w:type="spellStart"/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с.Михайловское</w:t>
      </w:r>
      <w:proofErr w:type="spellEnd"/>
      <w:r w:rsidR="00865148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Таким образом, решение задач Программы позволит: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оценить состояние доступности   объектов и услуг учреждений образования путем их паспортизации и формирования карт доступности  образовательных объектов и услуг;</w:t>
      </w:r>
    </w:p>
    <w:p w:rsidR="00FA1DE0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повысить уровень доступности  образовательных объектов и услуг, обеспечив их  доступность   в жизнедеятельности детей-инвалидов и маломобильных детей. </w:t>
      </w:r>
    </w:p>
    <w:p w:rsidR="00865148" w:rsidRPr="00182DF9" w:rsidRDefault="00865148" w:rsidP="0016518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источник финансовых ресурсов, необходимых для реализации программы.</w:t>
      </w:r>
    </w:p>
    <w:p w:rsidR="00865148" w:rsidRPr="00182DF9" w:rsidRDefault="00865148" w:rsidP="0016518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планируется осуществить за счет средств   бюджет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муниципального образования  Пригородный район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160"/>
        <w:gridCol w:w="5197"/>
      </w:tblGrid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197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CD638C" w:rsidP="00CD6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бюджет</w:t>
            </w:r>
          </w:p>
        </w:tc>
        <w:tc>
          <w:tcPr>
            <w:tcW w:w="5197" w:type="dxa"/>
          </w:tcPr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,0т.р.</w:t>
            </w:r>
          </w:p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400,0т.р.</w:t>
            </w:r>
          </w:p>
          <w:p w:rsidR="00865148" w:rsidRPr="00182DF9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2021г.-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400,0т.р.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Оценка социально-экономической эффективности реализации подпрограммы.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целях обеспечения доступности образовательных объектов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Увеличение доли  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детей, не имеющих нарушений развития, в общем количестве  о</w:t>
      </w:r>
      <w:r w:rsidR="00CD638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бразовательных учреждений в 2019</w:t>
      </w:r>
      <w:r w:rsidR="001478D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D63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до – 11%.</w:t>
      </w:r>
    </w:p>
    <w:p w:rsidR="00484BFA" w:rsidRPr="00182DF9" w:rsidRDefault="00484BFA" w:rsidP="001651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84BFA" w:rsidRPr="0018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48"/>
    <w:rsid w:val="00085B38"/>
    <w:rsid w:val="00097A4C"/>
    <w:rsid w:val="001478DA"/>
    <w:rsid w:val="0016518B"/>
    <w:rsid w:val="00182DF9"/>
    <w:rsid w:val="00204133"/>
    <w:rsid w:val="00416D53"/>
    <w:rsid w:val="00484BFA"/>
    <w:rsid w:val="004E2DCC"/>
    <w:rsid w:val="00710F3D"/>
    <w:rsid w:val="007E24BC"/>
    <w:rsid w:val="00865148"/>
    <w:rsid w:val="00935B3C"/>
    <w:rsid w:val="00980A36"/>
    <w:rsid w:val="009E530B"/>
    <w:rsid w:val="00A17CDC"/>
    <w:rsid w:val="00A41203"/>
    <w:rsid w:val="00CC065C"/>
    <w:rsid w:val="00CD638C"/>
    <w:rsid w:val="00E02C82"/>
    <w:rsid w:val="00E17493"/>
    <w:rsid w:val="00EE033C"/>
    <w:rsid w:val="00F17A4F"/>
    <w:rsid w:val="00FA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16</cp:revision>
  <dcterms:created xsi:type="dcterms:W3CDTF">2016-12-22T08:29:00Z</dcterms:created>
  <dcterms:modified xsi:type="dcterms:W3CDTF">2018-11-14T13:31:00Z</dcterms:modified>
</cp:coreProperties>
</file>